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E39E" w14:textId="77777777" w:rsidR="00475513" w:rsidRDefault="00475513" w:rsidP="00CE5E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1A1510" w14:textId="77777777" w:rsidR="00762CD0" w:rsidRDefault="00762CD0" w:rsidP="00762CD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D134398" w14:textId="50FD6BB6" w:rsidR="00762CD0" w:rsidRDefault="00762CD0" w:rsidP="00762CD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7761">
        <w:rPr>
          <w:rFonts w:ascii="Arial" w:hAnsi="Arial" w:cs="Arial"/>
          <w:b/>
          <w:bCs/>
          <w:sz w:val="24"/>
          <w:szCs w:val="24"/>
        </w:rPr>
        <w:t>POLÍTICAS PÚBLICAS PARA A PROMOÇÃO E PROTEÇÃO DOS DIREITOS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A7761">
        <w:rPr>
          <w:rFonts w:ascii="Arial" w:hAnsi="Arial" w:cs="Arial"/>
          <w:b/>
          <w:bCs/>
          <w:sz w:val="24"/>
          <w:szCs w:val="24"/>
        </w:rPr>
        <w:t>LGBTI+ NO ÂMBITO MUNICIPAL: AVANÇOS, DESAFIOS E PERSPECTIVAS</w:t>
      </w:r>
    </w:p>
    <w:p w14:paraId="7714EAF1" w14:textId="77777777" w:rsidR="00762CD0" w:rsidRPr="00CE5E3B" w:rsidRDefault="00762CD0" w:rsidP="00762CD0">
      <w:pPr>
        <w:jc w:val="center"/>
        <w:rPr>
          <w:rFonts w:ascii="Arial" w:hAnsi="Arial" w:cs="Arial"/>
          <w:sz w:val="24"/>
          <w:szCs w:val="24"/>
        </w:rPr>
      </w:pPr>
    </w:p>
    <w:p w14:paraId="78861FC0" w14:textId="173BF049" w:rsidR="00762CD0" w:rsidRPr="002E4A3E" w:rsidRDefault="00762CD0" w:rsidP="00762CD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Categoria</w:t>
      </w:r>
      <w:r w:rsidRPr="002E4A3E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Ensino Médio</w:t>
      </w:r>
    </w:p>
    <w:p w14:paraId="4C7D00DC" w14:textId="77777777" w:rsidR="00762CD0" w:rsidRPr="002E4A3E" w:rsidRDefault="00762CD0" w:rsidP="00762CD0">
      <w:pPr>
        <w:jc w:val="right"/>
        <w:rPr>
          <w:rFonts w:ascii="Arial" w:hAnsi="Arial" w:cs="Arial"/>
          <w:sz w:val="24"/>
          <w:szCs w:val="24"/>
        </w:rPr>
      </w:pPr>
      <w:r w:rsidRPr="002E4A3E">
        <w:rPr>
          <w:rFonts w:ascii="Arial" w:hAnsi="Arial" w:cs="Arial"/>
          <w:sz w:val="24"/>
          <w:szCs w:val="24"/>
        </w:rPr>
        <w:t xml:space="preserve">Resultados: </w:t>
      </w:r>
      <w:r>
        <w:rPr>
          <w:rFonts w:ascii="Arial" w:hAnsi="Arial" w:cs="Arial"/>
          <w:sz w:val="24"/>
          <w:szCs w:val="24"/>
        </w:rPr>
        <w:t>Parcial</w:t>
      </w:r>
    </w:p>
    <w:p w14:paraId="7296D85A" w14:textId="77777777" w:rsidR="00762CD0" w:rsidRDefault="00762CD0" w:rsidP="00762CD0">
      <w:pPr>
        <w:jc w:val="right"/>
        <w:rPr>
          <w:rFonts w:ascii="Arial" w:hAnsi="Arial" w:cs="Arial"/>
          <w:sz w:val="24"/>
          <w:szCs w:val="24"/>
        </w:rPr>
      </w:pPr>
      <w:r w:rsidRPr="002E4A3E">
        <w:rPr>
          <w:rFonts w:ascii="Arial" w:hAnsi="Arial" w:cs="Arial"/>
          <w:sz w:val="24"/>
          <w:szCs w:val="24"/>
        </w:rPr>
        <w:t>Forma de apresentação: Oral</w:t>
      </w:r>
      <w:r w:rsidRPr="002E4A3E">
        <w:rPr>
          <w:rFonts w:ascii="Arial" w:hAnsi="Arial" w:cs="Arial"/>
          <w:sz w:val="24"/>
          <w:szCs w:val="24"/>
        </w:rPr>
        <w:cr/>
      </w:r>
    </w:p>
    <w:p w14:paraId="1FF6EC22" w14:textId="77777777" w:rsidR="00762CD0" w:rsidRDefault="00762CD0" w:rsidP="00762CD0">
      <w:pPr>
        <w:jc w:val="center"/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>Éder Machado de Oliveira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;</w:t>
      </w:r>
      <w:r w:rsidRPr="00CE5E3B"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Aleteia Hummes Thaines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5ECD9C82" w14:textId="77777777" w:rsidR="00762CD0" w:rsidRPr="00CE5E3B" w:rsidRDefault="00762CD0" w:rsidP="00762CD0">
      <w:pPr>
        <w:rPr>
          <w:rFonts w:ascii="Arial" w:hAnsi="Arial" w:cs="Arial"/>
          <w:sz w:val="24"/>
          <w:szCs w:val="24"/>
        </w:rPr>
      </w:pPr>
    </w:p>
    <w:p w14:paraId="10F9FDFF" w14:textId="77777777" w:rsidR="00762CD0" w:rsidRPr="008A7761" w:rsidRDefault="00762CD0" w:rsidP="00762CD0">
      <w:pPr>
        <w:rPr>
          <w:rFonts w:ascii="Arial" w:hAnsi="Arial" w:cs="Arial"/>
          <w:b/>
          <w:bCs/>
          <w:sz w:val="24"/>
          <w:szCs w:val="24"/>
        </w:rPr>
      </w:pPr>
      <w:r w:rsidRPr="008A7761">
        <w:rPr>
          <w:rFonts w:ascii="Arial" w:hAnsi="Arial" w:cs="Arial"/>
          <w:b/>
          <w:bCs/>
          <w:sz w:val="24"/>
          <w:szCs w:val="24"/>
        </w:rPr>
        <w:t>RESUMO</w:t>
      </w:r>
    </w:p>
    <w:p w14:paraId="6191E026" w14:textId="77777777" w:rsidR="00762CD0" w:rsidRDefault="00762CD0" w:rsidP="00762CD0">
      <w:pPr>
        <w:jc w:val="both"/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>Considerando a necessidade de implementação de políticas públicas voltadas para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direitos LGBTI+, bem como frente ao histórico de discriminação e índices de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violência sofridos, torna-se imprescindível garantir a igualdade e a inclusão social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dessa comunidade. Em que pese as medidas adotadas em nível estadual 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nacional, bem como sabendo que o município é o ente mais próximo do cidadão,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questiona-se: em que medida as políticas públicas promovidas no âmbito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concretizam promoção e proteção de direitos LGBTI+? Para tanto, a metodologia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adotada nesta investigação será a dialética, abordando todos os contextos jurídicos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e sociais, evidenciando o questionamento proposto. Ademais, utilizar-se-á o método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de procedimento bibliográfico e documental. Como resultado parcial, possível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verificar que o presente estudo aponta para diversas políticas públicas ligadas à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educação e a cultura que poderiam ser adotadas pelos municípios com o objetivo de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combater a discriminação e desigualdade no âmbito municipal. Contudo, os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resultados também indicam que a implementação e alcance dessas políticas ainda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são limitados por barreiras sociais, políticas e orçamentárias, destacando 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necessidade de aprimorar estratégias de implementação, fortalecer o diálogo com 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comunidade e fomentar ações integradas entre governo e sociedade civil, a fim de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alcançar uma efetiva igualdade e inclusão social.</w:t>
      </w:r>
    </w:p>
    <w:p w14:paraId="3450FAB5" w14:textId="77777777" w:rsidR="00762CD0" w:rsidRDefault="00762CD0" w:rsidP="00762CD0">
      <w:pPr>
        <w:rPr>
          <w:rFonts w:ascii="Arial" w:hAnsi="Arial" w:cs="Arial"/>
          <w:sz w:val="24"/>
          <w:szCs w:val="24"/>
        </w:rPr>
      </w:pPr>
    </w:p>
    <w:p w14:paraId="21AEB09F" w14:textId="77777777" w:rsidR="00762CD0" w:rsidRPr="00CE5E3B" w:rsidRDefault="00762CD0" w:rsidP="00762CD0">
      <w:pPr>
        <w:jc w:val="both"/>
        <w:rPr>
          <w:rFonts w:ascii="Arial" w:hAnsi="Arial" w:cs="Arial"/>
          <w:sz w:val="24"/>
          <w:szCs w:val="24"/>
        </w:rPr>
      </w:pPr>
      <w:r w:rsidRPr="00475513">
        <w:rPr>
          <w:rFonts w:ascii="Arial" w:hAnsi="Arial" w:cs="Arial"/>
          <w:b/>
          <w:bCs/>
          <w:sz w:val="24"/>
          <w:szCs w:val="24"/>
        </w:rPr>
        <w:t>Palavras-chave:</w:t>
      </w:r>
      <w:r w:rsidRPr="00CE5E3B"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Direito Público. Políticas Públicas. Direitos LGBTI+.</w:t>
      </w:r>
    </w:p>
    <w:p w14:paraId="45BA8673" w14:textId="77777777" w:rsidR="00762CD0" w:rsidRPr="00CE5E3B" w:rsidRDefault="00762CD0" w:rsidP="00762CD0">
      <w:pPr>
        <w:rPr>
          <w:rFonts w:ascii="Arial" w:hAnsi="Arial" w:cs="Arial"/>
          <w:sz w:val="24"/>
          <w:szCs w:val="24"/>
        </w:rPr>
      </w:pPr>
    </w:p>
    <w:p w14:paraId="1FC4B695" w14:textId="77777777" w:rsidR="00762CD0" w:rsidRPr="00475513" w:rsidRDefault="00762CD0" w:rsidP="00762CD0">
      <w:pPr>
        <w:rPr>
          <w:rFonts w:ascii="Arial" w:hAnsi="Arial" w:cs="Arial"/>
          <w:b/>
          <w:bCs/>
          <w:sz w:val="24"/>
          <w:szCs w:val="24"/>
        </w:rPr>
      </w:pPr>
      <w:r w:rsidRPr="00475513">
        <w:rPr>
          <w:rFonts w:ascii="Arial" w:hAnsi="Arial" w:cs="Arial"/>
          <w:b/>
          <w:bCs/>
          <w:sz w:val="24"/>
          <w:szCs w:val="24"/>
        </w:rPr>
        <w:t>REFERÊNCIAS</w:t>
      </w:r>
    </w:p>
    <w:p w14:paraId="589D2C92" w14:textId="77777777" w:rsidR="00762CD0" w:rsidRPr="00CE5E3B" w:rsidRDefault="00762CD0" w:rsidP="00762CD0">
      <w:pPr>
        <w:rPr>
          <w:rFonts w:ascii="Arial" w:hAnsi="Arial" w:cs="Arial"/>
          <w:sz w:val="24"/>
          <w:szCs w:val="24"/>
        </w:rPr>
      </w:pPr>
    </w:p>
    <w:p w14:paraId="20C3D0F5" w14:textId="77777777" w:rsidR="00762CD0" w:rsidRDefault="00762CD0" w:rsidP="00762CD0">
      <w:pPr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>Acontece Arte e Política LGBTI+; ANTRA (Associação Nacional de Travestis 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Transexuais); ABGLT (Associação Brasileira de Lésbicas, Gays, Bissexuais,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 xml:space="preserve">Travestis, Transexuais e Intersexos). </w:t>
      </w:r>
      <w:r w:rsidRPr="008A7761">
        <w:rPr>
          <w:rFonts w:ascii="Arial" w:hAnsi="Arial" w:cs="Arial"/>
          <w:i/>
          <w:iCs/>
          <w:sz w:val="24"/>
          <w:szCs w:val="24"/>
        </w:rPr>
        <w:t>Mortes e violências contra LGBTI+ no Brasil: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i/>
          <w:iCs/>
          <w:sz w:val="24"/>
          <w:szCs w:val="24"/>
        </w:rPr>
        <w:t>Dossiê 2022</w:t>
      </w:r>
      <w:r w:rsidRPr="008A7761">
        <w:rPr>
          <w:rFonts w:ascii="Arial" w:hAnsi="Arial" w:cs="Arial"/>
          <w:sz w:val="24"/>
          <w:szCs w:val="24"/>
        </w:rPr>
        <w:t xml:space="preserve"> – Florianópolis, SC: Acontece, ANTRA, ABGLT, 2023.</w:t>
      </w:r>
    </w:p>
    <w:p w14:paraId="1333FA68" w14:textId="77777777" w:rsidR="00762CD0" w:rsidRPr="008A7761" w:rsidRDefault="00762CD0" w:rsidP="00762CD0">
      <w:pPr>
        <w:rPr>
          <w:rFonts w:ascii="Arial" w:hAnsi="Arial" w:cs="Arial"/>
          <w:sz w:val="24"/>
          <w:szCs w:val="24"/>
        </w:rPr>
      </w:pPr>
    </w:p>
    <w:p w14:paraId="4C1A327C" w14:textId="77777777" w:rsidR="00762CD0" w:rsidRDefault="00762CD0" w:rsidP="00762CD0">
      <w:pPr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 xml:space="preserve">HONNETH, Axel. </w:t>
      </w:r>
      <w:r w:rsidRPr="008A7761">
        <w:rPr>
          <w:rFonts w:ascii="Arial" w:hAnsi="Arial" w:cs="Arial"/>
          <w:i/>
          <w:iCs/>
          <w:sz w:val="24"/>
          <w:szCs w:val="24"/>
        </w:rPr>
        <w:t>Luta por reconhecimento:</w:t>
      </w:r>
      <w:r w:rsidRPr="008A7761">
        <w:rPr>
          <w:rFonts w:ascii="Arial" w:hAnsi="Arial" w:cs="Arial"/>
          <w:sz w:val="24"/>
          <w:szCs w:val="24"/>
        </w:rPr>
        <w:t xml:space="preserve"> a gramática moral dos conflitos sociais.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Editora 34: São Paulo, 2009.</w:t>
      </w:r>
    </w:p>
    <w:p w14:paraId="240F9C8F" w14:textId="77777777" w:rsidR="00762CD0" w:rsidRPr="008A7761" w:rsidRDefault="00762CD0" w:rsidP="00762CD0">
      <w:pPr>
        <w:rPr>
          <w:rFonts w:ascii="Arial" w:hAnsi="Arial" w:cs="Arial"/>
          <w:sz w:val="24"/>
          <w:szCs w:val="24"/>
        </w:rPr>
      </w:pPr>
    </w:p>
    <w:p w14:paraId="3B2C37FD" w14:textId="4D58568E" w:rsidR="004B1E1A" w:rsidRPr="00CE5E3B" w:rsidRDefault="00762CD0" w:rsidP="00762CD0">
      <w:pPr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 xml:space="preserve">INTERNATIONAL COMMISSION OF JURISTS - ICJ. </w:t>
      </w:r>
      <w:r w:rsidRPr="008A7761">
        <w:rPr>
          <w:rFonts w:ascii="Arial" w:hAnsi="Arial" w:cs="Arial"/>
          <w:i/>
          <w:iCs/>
          <w:sz w:val="24"/>
          <w:szCs w:val="24"/>
        </w:rPr>
        <w:t>Princípios de Yogyakarta: Princípios sobre a aplicação da legislação internacional de direitos humanos em relação à orientação sexual e identidade de gênero.</w:t>
      </w:r>
      <w:r w:rsidRPr="008A7761">
        <w:rPr>
          <w:rFonts w:ascii="Arial" w:hAnsi="Arial" w:cs="Arial"/>
          <w:sz w:val="24"/>
          <w:szCs w:val="24"/>
        </w:rPr>
        <w:t xml:space="preserve"> 2007. Disponível em: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http://www.clam.org.br/uploads/conteudo/principios_de_yogyakarta.pdf. Acesso em:</w:t>
      </w:r>
    </w:p>
    <w:sectPr w:rsidR="004B1E1A" w:rsidRPr="00CE5E3B" w:rsidSect="00475513">
      <w:headerReference w:type="default" r:id="rId8"/>
      <w:pgSz w:w="11910" w:h="16840"/>
      <w:pgMar w:top="1701" w:right="1134" w:bottom="1134" w:left="1134" w:header="113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A06F" w14:textId="77777777" w:rsidR="00B619B1" w:rsidRDefault="004B1E1A">
      <w:r>
        <w:separator/>
      </w:r>
    </w:p>
  </w:endnote>
  <w:endnote w:type="continuationSeparator" w:id="0">
    <w:p w14:paraId="117056F5" w14:textId="77777777" w:rsidR="00B619B1" w:rsidRDefault="004B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3A5D" w14:textId="77777777" w:rsidR="00B619B1" w:rsidRDefault="004B1E1A">
      <w:r>
        <w:separator/>
      </w:r>
    </w:p>
  </w:footnote>
  <w:footnote w:type="continuationSeparator" w:id="0">
    <w:p w14:paraId="12298861" w14:textId="77777777" w:rsidR="00B619B1" w:rsidRDefault="004B1E1A">
      <w:r>
        <w:continuationSeparator/>
      </w:r>
    </w:p>
  </w:footnote>
  <w:footnote w:id="1">
    <w:p w14:paraId="02A0E9F9" w14:textId="77777777" w:rsidR="00762CD0" w:rsidRPr="00CE5E3B" w:rsidRDefault="00762CD0" w:rsidP="00762CD0">
      <w:pPr>
        <w:rPr>
          <w:rFonts w:ascii="Arial" w:hAnsi="Arial" w:cs="Arial"/>
          <w:sz w:val="20"/>
          <w:szCs w:val="20"/>
        </w:rPr>
      </w:pPr>
      <w:r w:rsidRPr="00CE5E3B">
        <w:rPr>
          <w:rStyle w:val="Refdenotaderodap"/>
          <w:rFonts w:ascii="Arial" w:hAnsi="Arial" w:cs="Arial"/>
          <w:sz w:val="20"/>
          <w:szCs w:val="20"/>
        </w:rPr>
        <w:footnoteRef/>
      </w:r>
      <w:r w:rsidRPr="00CE5E3B">
        <w:rPr>
          <w:rFonts w:ascii="Arial" w:hAnsi="Arial" w:cs="Arial"/>
          <w:sz w:val="20"/>
          <w:szCs w:val="20"/>
        </w:rPr>
        <w:t xml:space="preserve"> Acadêmic</w:t>
      </w:r>
      <w:r>
        <w:rPr>
          <w:rFonts w:ascii="Arial" w:hAnsi="Arial" w:cs="Arial"/>
          <w:sz w:val="20"/>
          <w:szCs w:val="20"/>
        </w:rPr>
        <w:t>o</w:t>
      </w:r>
      <w:r w:rsidRPr="00CE5E3B">
        <w:rPr>
          <w:rFonts w:ascii="Arial" w:hAnsi="Arial" w:cs="Arial"/>
          <w:sz w:val="20"/>
          <w:szCs w:val="20"/>
        </w:rPr>
        <w:t xml:space="preserve"> das Faculdades Integradas de Taquara/RS</w:t>
      </w:r>
      <w:r w:rsidRPr="00146EC7">
        <w:rPr>
          <w:rFonts w:ascii="Arial" w:hAnsi="Arial" w:cs="Arial"/>
          <w:sz w:val="20"/>
          <w:szCs w:val="20"/>
        </w:rPr>
        <w:t>. ederoliveira@sou.faccat.br</w:t>
      </w:r>
    </w:p>
  </w:footnote>
  <w:footnote w:id="2">
    <w:p w14:paraId="723CAE1A" w14:textId="77777777" w:rsidR="00762CD0" w:rsidRPr="00CE5E3B" w:rsidRDefault="00762CD0" w:rsidP="00762CD0">
      <w:pPr>
        <w:pStyle w:val="Textodenotaderodap"/>
        <w:rPr>
          <w:rFonts w:asciiTheme="minorHAnsi" w:hAnsiTheme="minorHAnsi"/>
          <w:lang w:val="pt-BR"/>
        </w:rPr>
      </w:pPr>
      <w:r w:rsidRPr="00CE5E3B">
        <w:rPr>
          <w:rStyle w:val="Refdenotaderodap"/>
          <w:rFonts w:ascii="Arial" w:hAnsi="Arial" w:cs="Arial"/>
        </w:rPr>
        <w:footnoteRef/>
      </w:r>
      <w:r w:rsidRPr="00CE5E3B">
        <w:rPr>
          <w:rFonts w:ascii="Arial" w:hAnsi="Arial" w:cs="Arial"/>
        </w:rPr>
        <w:t xml:space="preserve"> </w:t>
      </w:r>
      <w:r w:rsidRPr="00CE5E3B">
        <w:rPr>
          <w:rFonts w:ascii="Arial" w:hAnsi="Arial" w:cs="Arial"/>
        </w:rPr>
        <w:t xml:space="preserve">Professora </w:t>
      </w:r>
      <w:r w:rsidRPr="00CE5E3B">
        <w:rPr>
          <w:rFonts w:ascii="Arial" w:hAnsi="Arial" w:cs="Arial"/>
        </w:rPr>
        <w:t>orientadora</w:t>
      </w:r>
      <w:r>
        <w:rPr>
          <w:rFonts w:ascii="Arial" w:hAnsi="Arial" w:cs="Arial"/>
        </w:rPr>
        <w:t xml:space="preserve">. </w:t>
      </w:r>
      <w:r w:rsidRPr="00CE5E3B">
        <w:rPr>
          <w:rFonts w:ascii="Arial" w:hAnsi="Arial" w:cs="Arial"/>
        </w:rPr>
        <w:t xml:space="preserve">Faculdades Integradas de Taquara/RS. </w:t>
      </w:r>
      <w:r w:rsidRPr="00146EC7">
        <w:rPr>
          <w:rFonts w:ascii="ArialMT" w:eastAsiaTheme="minorHAnsi" w:hAnsi="ArialMT" w:cs="ArialMT"/>
          <w:lang w:val="pt-BR"/>
        </w:rPr>
        <w:t>aleteiathaines@faccat.br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BB9C" w14:textId="7ADFD52C" w:rsidR="00323DFF" w:rsidRDefault="00B43D7B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F609BDA" wp14:editId="15C3A7E7">
          <wp:simplePos x="0" y="0"/>
          <wp:positionH relativeFrom="page">
            <wp:posOffset>657225</wp:posOffset>
          </wp:positionH>
          <wp:positionV relativeFrom="page">
            <wp:posOffset>333375</wp:posOffset>
          </wp:positionV>
          <wp:extent cx="6122670" cy="85979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2670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6F"/>
    <w:multiLevelType w:val="hybridMultilevel"/>
    <w:tmpl w:val="0B52A5E4"/>
    <w:lvl w:ilvl="0" w:tplc="BAF86D3C">
      <w:start w:val="1"/>
      <w:numFmt w:val="decimal"/>
      <w:lvlText w:val="%1."/>
      <w:lvlJc w:val="left"/>
      <w:pPr>
        <w:ind w:left="424" w:hanging="360"/>
      </w:pPr>
      <w:rPr>
        <w:rFonts w:asciiTheme="minorHAnsi" w:hAnsiTheme="minorHAnsi"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1144" w:hanging="360"/>
      </w:pPr>
    </w:lvl>
    <w:lvl w:ilvl="2" w:tplc="0416001B" w:tentative="1">
      <w:start w:val="1"/>
      <w:numFmt w:val="lowerRoman"/>
      <w:lvlText w:val="%3."/>
      <w:lvlJc w:val="right"/>
      <w:pPr>
        <w:ind w:left="1864" w:hanging="180"/>
      </w:pPr>
    </w:lvl>
    <w:lvl w:ilvl="3" w:tplc="0416000F" w:tentative="1">
      <w:start w:val="1"/>
      <w:numFmt w:val="decimal"/>
      <w:lvlText w:val="%4."/>
      <w:lvlJc w:val="left"/>
      <w:pPr>
        <w:ind w:left="2584" w:hanging="360"/>
      </w:pPr>
    </w:lvl>
    <w:lvl w:ilvl="4" w:tplc="04160019" w:tentative="1">
      <w:start w:val="1"/>
      <w:numFmt w:val="lowerLetter"/>
      <w:lvlText w:val="%5."/>
      <w:lvlJc w:val="left"/>
      <w:pPr>
        <w:ind w:left="3304" w:hanging="360"/>
      </w:pPr>
    </w:lvl>
    <w:lvl w:ilvl="5" w:tplc="0416001B" w:tentative="1">
      <w:start w:val="1"/>
      <w:numFmt w:val="lowerRoman"/>
      <w:lvlText w:val="%6."/>
      <w:lvlJc w:val="right"/>
      <w:pPr>
        <w:ind w:left="4024" w:hanging="180"/>
      </w:pPr>
    </w:lvl>
    <w:lvl w:ilvl="6" w:tplc="0416000F" w:tentative="1">
      <w:start w:val="1"/>
      <w:numFmt w:val="decimal"/>
      <w:lvlText w:val="%7."/>
      <w:lvlJc w:val="left"/>
      <w:pPr>
        <w:ind w:left="4744" w:hanging="360"/>
      </w:pPr>
    </w:lvl>
    <w:lvl w:ilvl="7" w:tplc="04160019" w:tentative="1">
      <w:start w:val="1"/>
      <w:numFmt w:val="lowerLetter"/>
      <w:lvlText w:val="%8."/>
      <w:lvlJc w:val="left"/>
      <w:pPr>
        <w:ind w:left="5464" w:hanging="360"/>
      </w:pPr>
    </w:lvl>
    <w:lvl w:ilvl="8" w:tplc="0416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FF"/>
    <w:rsid w:val="00323DFF"/>
    <w:rsid w:val="00475513"/>
    <w:rsid w:val="004B1E1A"/>
    <w:rsid w:val="00762CD0"/>
    <w:rsid w:val="00B43D7B"/>
    <w:rsid w:val="00B619B1"/>
    <w:rsid w:val="00BC4C1A"/>
    <w:rsid w:val="00CE5E3B"/>
    <w:rsid w:val="00F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9F71E"/>
  <w15:docId w15:val="{70148B19-0E07-4855-90CA-B9506A17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E5E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5E3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5E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5E3B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5E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5E3B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CE5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F595B-1EDA-4B3B-9F87-CA1BE47E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Graduação - Letras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Graduação - Letras</dc:title>
  <dc:creator>Berenice Gonçalves Hackmann</dc:creator>
  <dc:description/>
  <cp:lastModifiedBy>Daiana dos Santos Oliveira Fischer, Curso Administracao</cp:lastModifiedBy>
  <cp:revision>5</cp:revision>
  <cp:lastPrinted>2024-07-03T19:54:00Z</cp:lastPrinted>
  <dcterms:created xsi:type="dcterms:W3CDTF">2024-07-04T18:06:00Z</dcterms:created>
  <dcterms:modified xsi:type="dcterms:W3CDTF">2026-08-04T18:16:00Z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2014-08-28T00:00:00Z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2024-07-03T00:00:00Z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D:20140828195235</vt:lpwstr>
  </property>
</Properties>
</file>